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D695E" w14:textId="77777777" w:rsidR="002F41D1" w:rsidRDefault="002F41D1">
      <w:pPr>
        <w:pStyle w:val="Textoindependiente"/>
        <w:spacing w:before="8"/>
        <w:rPr>
          <w:rFonts w:ascii="Times New Roman"/>
          <w:sz w:val="19"/>
        </w:rPr>
      </w:pPr>
    </w:p>
    <w:p w14:paraId="156E67E2" w14:textId="3D4EC5A0" w:rsidR="004A4BCF" w:rsidRDefault="002F19AF" w:rsidP="004A4BCF">
      <w:pPr>
        <w:pStyle w:val="Ttulo1"/>
        <w:spacing w:before="58"/>
        <w:ind w:left="523" w:right="540"/>
        <w:jc w:val="center"/>
        <w:rPr>
          <w:rFonts w:ascii="Tofino Regular" w:hAnsi="Tofino Regular"/>
          <w:sz w:val="24"/>
          <w:szCs w:val="24"/>
        </w:rPr>
      </w:pPr>
      <w:r w:rsidRPr="004A4BCF">
        <w:rPr>
          <w:rFonts w:ascii="Tofino Regular" w:hAnsi="Tofino Regular"/>
          <w:sz w:val="24"/>
          <w:szCs w:val="24"/>
        </w:rPr>
        <w:t xml:space="preserve">AVISO DE PRIVACIDAD </w:t>
      </w:r>
      <w:r w:rsidR="00FE01F6">
        <w:rPr>
          <w:rFonts w:ascii="Tofino Regular" w:hAnsi="Tofino Regular"/>
          <w:sz w:val="24"/>
          <w:szCs w:val="24"/>
        </w:rPr>
        <w:t>SIMPLIFICADO</w:t>
      </w:r>
    </w:p>
    <w:p w14:paraId="3296B603" w14:textId="392682A3" w:rsidR="002F41D1" w:rsidRPr="004A4BCF" w:rsidRDefault="002F19AF" w:rsidP="004A4BCF">
      <w:pPr>
        <w:pStyle w:val="Ttulo1"/>
        <w:spacing w:before="58"/>
        <w:ind w:left="523" w:right="540"/>
        <w:jc w:val="center"/>
        <w:rPr>
          <w:rFonts w:ascii="Tofino Regular" w:hAnsi="Tofino Regular"/>
          <w:sz w:val="24"/>
          <w:szCs w:val="24"/>
        </w:rPr>
      </w:pPr>
      <w:r w:rsidRPr="004A4BCF">
        <w:rPr>
          <w:rFonts w:ascii="Tofino Regular" w:hAnsi="Tofino Regular"/>
          <w:sz w:val="24"/>
          <w:szCs w:val="24"/>
        </w:rPr>
        <w:t xml:space="preserve">CURSOS, CONFERENCIAS, TALLERES Y OTROS EVENTOS DE </w:t>
      </w:r>
      <w:r w:rsidR="00D84AA0" w:rsidRPr="004A4BCF">
        <w:rPr>
          <w:rFonts w:ascii="Tofino Regular" w:hAnsi="Tofino Regular"/>
          <w:sz w:val="24"/>
          <w:szCs w:val="24"/>
        </w:rPr>
        <w:t>VINCULACIÓN Y COMUNICACIÓN SOCIAL</w:t>
      </w:r>
      <w:r w:rsidRPr="004A4BCF">
        <w:rPr>
          <w:rFonts w:ascii="Tofino Regular" w:hAnsi="Tofino Regular"/>
          <w:sz w:val="24"/>
          <w:szCs w:val="24"/>
        </w:rPr>
        <w:t xml:space="preserve"> REALIZADOS CON PARTICULARES (VÍA REMOTA)</w:t>
      </w:r>
    </w:p>
    <w:p w14:paraId="5AD16C6D" w14:textId="77777777" w:rsidR="002F41D1" w:rsidRPr="004A4BCF" w:rsidRDefault="002F41D1">
      <w:pPr>
        <w:pStyle w:val="Textoindependiente"/>
        <w:spacing w:before="8"/>
        <w:rPr>
          <w:rFonts w:ascii="Tofino Regular" w:hAnsi="Tofino Regular"/>
          <w:b/>
          <w:sz w:val="24"/>
          <w:szCs w:val="24"/>
        </w:rPr>
      </w:pPr>
    </w:p>
    <w:p w14:paraId="2F397B8C" w14:textId="3F26AB8C" w:rsidR="002F41D1" w:rsidRPr="004A4BCF" w:rsidRDefault="002F19AF">
      <w:pPr>
        <w:pStyle w:val="Textoindependiente"/>
        <w:ind w:left="102" w:right="115"/>
        <w:jc w:val="both"/>
        <w:rPr>
          <w:rFonts w:ascii="Tofino Regular" w:hAnsi="Tofino Regular"/>
          <w:sz w:val="24"/>
          <w:szCs w:val="24"/>
        </w:rPr>
      </w:pPr>
      <w:r w:rsidRPr="004A4BCF">
        <w:rPr>
          <w:rFonts w:ascii="Tofino Regular" w:hAnsi="Tofino Regular"/>
          <w:sz w:val="24"/>
          <w:szCs w:val="24"/>
        </w:rPr>
        <w:t>El Instituto Estatal de Transparencia, Acceso a la Información Pública y Protección de Datos Personales, INAIP</w:t>
      </w:r>
      <w:r w:rsidR="00FE01F6">
        <w:rPr>
          <w:rFonts w:ascii="Tofino Regular" w:hAnsi="Tofino Regular"/>
          <w:sz w:val="24"/>
          <w:szCs w:val="24"/>
        </w:rPr>
        <w:t xml:space="preserve">, </w:t>
      </w:r>
      <w:r w:rsidRPr="004A4BCF">
        <w:rPr>
          <w:rFonts w:ascii="Tofino Regular" w:hAnsi="Tofino Regular"/>
          <w:sz w:val="24"/>
          <w:szCs w:val="24"/>
        </w:rPr>
        <w:t>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14:paraId="4B457D8E" w14:textId="77777777" w:rsidR="002F41D1" w:rsidRPr="004A4BCF" w:rsidRDefault="002F41D1">
      <w:pPr>
        <w:pStyle w:val="Textoindependiente"/>
        <w:rPr>
          <w:rFonts w:ascii="Tofino Regular" w:hAnsi="Tofino Regular"/>
          <w:sz w:val="24"/>
          <w:szCs w:val="24"/>
        </w:rPr>
      </w:pPr>
    </w:p>
    <w:p w14:paraId="43EE864E" w14:textId="59638F17" w:rsidR="002F41D1" w:rsidRPr="004A4BCF" w:rsidRDefault="002F19AF">
      <w:pPr>
        <w:pStyle w:val="Ttulo1"/>
        <w:jc w:val="both"/>
        <w:rPr>
          <w:rFonts w:ascii="Tofino Regular" w:hAnsi="Tofino Regular"/>
          <w:sz w:val="24"/>
          <w:szCs w:val="24"/>
        </w:rPr>
      </w:pPr>
      <w:r w:rsidRPr="004A4BCF">
        <w:rPr>
          <w:rFonts w:ascii="Tofino Regular" w:hAnsi="Tofino Regular"/>
          <w:sz w:val="24"/>
          <w:szCs w:val="24"/>
        </w:rPr>
        <w:t>¿</w:t>
      </w:r>
      <w:r w:rsidR="00FE01F6">
        <w:rPr>
          <w:rFonts w:ascii="Tofino Regular" w:hAnsi="Tofino Regular"/>
          <w:sz w:val="24"/>
          <w:szCs w:val="24"/>
        </w:rPr>
        <w:t xml:space="preserve">Para qué fines recabamos sus datos personales? </w:t>
      </w:r>
    </w:p>
    <w:p w14:paraId="30A33062" w14:textId="77777777" w:rsidR="002F41D1" w:rsidRPr="004A4BCF" w:rsidRDefault="002F41D1">
      <w:pPr>
        <w:pStyle w:val="Textoindependiente"/>
        <w:spacing w:before="11"/>
        <w:rPr>
          <w:rFonts w:ascii="Tofino Regular" w:hAnsi="Tofino Regular"/>
          <w:b/>
          <w:sz w:val="24"/>
          <w:szCs w:val="24"/>
        </w:rPr>
      </w:pPr>
    </w:p>
    <w:p w14:paraId="7F83F577" w14:textId="4793F336" w:rsidR="002F41D1" w:rsidRDefault="002F19AF">
      <w:pPr>
        <w:pStyle w:val="Textoindependiente"/>
        <w:ind w:left="102"/>
        <w:jc w:val="both"/>
        <w:rPr>
          <w:rFonts w:ascii="Tofino Regular" w:hAnsi="Tofino Regular"/>
          <w:sz w:val="24"/>
          <w:szCs w:val="24"/>
        </w:rPr>
      </w:pPr>
      <w:r w:rsidRPr="004A4BCF">
        <w:rPr>
          <w:rFonts w:ascii="Tofino Regular" w:hAnsi="Tofino Regular"/>
          <w:sz w:val="24"/>
          <w:szCs w:val="24"/>
        </w:rPr>
        <w:t>Los datos personales que solicitamos los utilizaremos para las siguientes finalidades:</w:t>
      </w:r>
    </w:p>
    <w:p w14:paraId="11E63B9B" w14:textId="48896CBE" w:rsidR="004A4BCF" w:rsidRDefault="004A4BCF">
      <w:pPr>
        <w:pStyle w:val="Textoindependiente"/>
        <w:ind w:left="102"/>
        <w:jc w:val="both"/>
        <w:rPr>
          <w:rFonts w:ascii="Tofino Regular" w:hAnsi="Tofino Regular"/>
          <w:sz w:val="24"/>
          <w:szCs w:val="24"/>
        </w:rPr>
      </w:pPr>
    </w:p>
    <w:tbl>
      <w:tblPr>
        <w:tblStyle w:val="Tablaconcuadrcula"/>
        <w:tblW w:w="0" w:type="auto"/>
        <w:tblInd w:w="102" w:type="dxa"/>
        <w:tblLook w:val="04A0" w:firstRow="1" w:lastRow="0" w:firstColumn="1" w:lastColumn="0" w:noHBand="0" w:noVBand="1"/>
      </w:tblPr>
      <w:tblGrid>
        <w:gridCol w:w="4467"/>
        <w:gridCol w:w="2130"/>
        <w:gridCol w:w="2351"/>
      </w:tblGrid>
      <w:tr w:rsidR="004A4BCF" w14:paraId="0E325356" w14:textId="77777777" w:rsidTr="004A4BCF">
        <w:tc>
          <w:tcPr>
            <w:tcW w:w="4467" w:type="dxa"/>
            <w:vMerge w:val="restart"/>
          </w:tcPr>
          <w:p w14:paraId="4F32079B" w14:textId="77777777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b/>
                <w:bCs/>
                <w:sz w:val="24"/>
                <w:szCs w:val="24"/>
              </w:rPr>
            </w:pPr>
          </w:p>
          <w:p w14:paraId="708CEE36" w14:textId="114996FC" w:rsidR="004A4BCF" w:rsidRP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b/>
                <w:bCs/>
                <w:sz w:val="24"/>
                <w:szCs w:val="24"/>
              </w:rPr>
            </w:pPr>
            <w:r>
              <w:rPr>
                <w:rFonts w:ascii="Tofino Regular" w:hAnsi="Tofino Regular"/>
                <w:b/>
                <w:bCs/>
                <w:sz w:val="24"/>
                <w:szCs w:val="24"/>
              </w:rPr>
              <w:t>Finalidad</w:t>
            </w:r>
          </w:p>
        </w:tc>
        <w:tc>
          <w:tcPr>
            <w:tcW w:w="4481" w:type="dxa"/>
            <w:gridSpan w:val="2"/>
          </w:tcPr>
          <w:p w14:paraId="699B8460" w14:textId="773BB249" w:rsidR="004A4BCF" w:rsidRP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b/>
                <w:bCs/>
                <w:sz w:val="24"/>
                <w:szCs w:val="24"/>
              </w:rPr>
            </w:pPr>
            <w:r>
              <w:rPr>
                <w:rFonts w:ascii="Tofino Regular" w:hAnsi="Tofino Regular"/>
                <w:b/>
                <w:bCs/>
                <w:sz w:val="24"/>
                <w:szCs w:val="24"/>
              </w:rPr>
              <w:t>¿Requieren consentimiento del titular?</w:t>
            </w:r>
          </w:p>
        </w:tc>
      </w:tr>
      <w:tr w:rsidR="004A4BCF" w14:paraId="01C4E4DB" w14:textId="0BF6946C" w:rsidTr="004A4BCF">
        <w:tc>
          <w:tcPr>
            <w:tcW w:w="4467" w:type="dxa"/>
            <w:vMerge/>
          </w:tcPr>
          <w:p w14:paraId="3BB3B268" w14:textId="77777777" w:rsidR="004A4BCF" w:rsidRDefault="004A4BCF">
            <w:pPr>
              <w:pStyle w:val="Textoindependiente"/>
              <w:jc w:val="both"/>
              <w:rPr>
                <w:rFonts w:ascii="Tofino Regular" w:hAnsi="Tofino Regular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7D0010A" w14:textId="4D5A98C7" w:rsidR="004A4BCF" w:rsidRP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b/>
                <w:bCs/>
                <w:sz w:val="24"/>
                <w:szCs w:val="24"/>
              </w:rPr>
            </w:pPr>
            <w:r>
              <w:rPr>
                <w:rFonts w:ascii="Tofino Regular" w:hAnsi="Tofino Regular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351" w:type="dxa"/>
          </w:tcPr>
          <w:p w14:paraId="0DA8B686" w14:textId="08C35505" w:rsidR="004A4BCF" w:rsidRP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b/>
                <w:bCs/>
                <w:sz w:val="24"/>
                <w:szCs w:val="24"/>
              </w:rPr>
            </w:pPr>
            <w:r>
              <w:rPr>
                <w:rFonts w:ascii="Tofino Regular" w:hAnsi="Tofino Regular"/>
                <w:b/>
                <w:bCs/>
                <w:sz w:val="24"/>
                <w:szCs w:val="24"/>
              </w:rPr>
              <w:t>SI</w:t>
            </w:r>
          </w:p>
        </w:tc>
      </w:tr>
      <w:tr w:rsidR="004A4BCF" w14:paraId="75612C55" w14:textId="0EE918C2" w:rsidTr="004A4BCF">
        <w:tc>
          <w:tcPr>
            <w:tcW w:w="4467" w:type="dxa"/>
          </w:tcPr>
          <w:p w14:paraId="798C61B9" w14:textId="4E94D69B" w:rsidR="004A4BCF" w:rsidRDefault="004A4BCF">
            <w:pPr>
              <w:pStyle w:val="Textoindependiente"/>
              <w:jc w:val="both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>Registrar su inscripción a la sesión.</w:t>
            </w:r>
          </w:p>
        </w:tc>
        <w:tc>
          <w:tcPr>
            <w:tcW w:w="2130" w:type="dxa"/>
          </w:tcPr>
          <w:p w14:paraId="198DF0F2" w14:textId="77777777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</w:p>
        </w:tc>
        <w:tc>
          <w:tcPr>
            <w:tcW w:w="2351" w:type="dxa"/>
          </w:tcPr>
          <w:p w14:paraId="1F67909D" w14:textId="62040BCD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>X</w:t>
            </w:r>
          </w:p>
        </w:tc>
      </w:tr>
      <w:tr w:rsidR="004A4BCF" w14:paraId="08F1CDF1" w14:textId="6BF9D399" w:rsidTr="004A4BCF">
        <w:tc>
          <w:tcPr>
            <w:tcW w:w="4467" w:type="dxa"/>
          </w:tcPr>
          <w:p w14:paraId="2BEEB077" w14:textId="6927049B" w:rsidR="004A4BCF" w:rsidRDefault="004A4BCF">
            <w:pPr>
              <w:pStyle w:val="Textoindependiente"/>
              <w:jc w:val="both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>Elaborar un registro de asistencia al evento, así como el registro fotográfico y de video correspondiente.</w:t>
            </w:r>
          </w:p>
        </w:tc>
        <w:tc>
          <w:tcPr>
            <w:tcW w:w="2130" w:type="dxa"/>
          </w:tcPr>
          <w:p w14:paraId="7EF49B2B" w14:textId="77777777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A377B9B" w14:textId="50459EB9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>X</w:t>
            </w:r>
          </w:p>
        </w:tc>
      </w:tr>
      <w:tr w:rsidR="004A4BCF" w14:paraId="512B7EFC" w14:textId="0AAB099F" w:rsidTr="004A4BCF">
        <w:tc>
          <w:tcPr>
            <w:tcW w:w="4467" w:type="dxa"/>
          </w:tcPr>
          <w:p w14:paraId="3F7639D8" w14:textId="5715FBCE" w:rsidR="004A4BCF" w:rsidRDefault="004A4BCF">
            <w:pPr>
              <w:pStyle w:val="Textoindependiente"/>
              <w:jc w:val="both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 xml:space="preserve">Transmisión en vivo del evento en redes digitales institucionales de Facebook y </w:t>
            </w:r>
            <w:proofErr w:type="spellStart"/>
            <w:r>
              <w:rPr>
                <w:rFonts w:ascii="Tofino Regular" w:hAnsi="Tofino Regular"/>
                <w:sz w:val="24"/>
                <w:szCs w:val="24"/>
              </w:rPr>
              <w:t>Youtube</w:t>
            </w:r>
            <w:proofErr w:type="spellEnd"/>
            <w:r>
              <w:rPr>
                <w:rFonts w:ascii="Tofino Regular" w:hAnsi="Tofino Regular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</w:tcPr>
          <w:p w14:paraId="3595DC26" w14:textId="77777777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E9CD90C" w14:textId="19E70496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>X</w:t>
            </w:r>
          </w:p>
        </w:tc>
      </w:tr>
      <w:tr w:rsidR="004A4BCF" w14:paraId="7DB52DB1" w14:textId="4546867B" w:rsidTr="004A4BCF">
        <w:tc>
          <w:tcPr>
            <w:tcW w:w="4467" w:type="dxa"/>
          </w:tcPr>
          <w:p w14:paraId="0CB379F1" w14:textId="1D710D35" w:rsidR="004A4BCF" w:rsidRDefault="004A4BCF">
            <w:pPr>
              <w:pStyle w:val="Textoindependiente"/>
              <w:jc w:val="both"/>
              <w:rPr>
                <w:rFonts w:ascii="Tofino Regular" w:hAnsi="Tofino Regular"/>
                <w:sz w:val="24"/>
                <w:szCs w:val="24"/>
              </w:rPr>
            </w:pPr>
            <w:r w:rsidRPr="004A4BCF">
              <w:rPr>
                <w:rFonts w:ascii="Tofino Regular" w:hAnsi="Tofino Regular"/>
                <w:sz w:val="24"/>
                <w:szCs w:val="24"/>
              </w:rPr>
              <w:t>Comunicar el enlace de la plataforma electrónica en la que se llevarán a cabo los eventos.</w:t>
            </w:r>
          </w:p>
        </w:tc>
        <w:tc>
          <w:tcPr>
            <w:tcW w:w="2130" w:type="dxa"/>
          </w:tcPr>
          <w:p w14:paraId="5C59D7B5" w14:textId="77777777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</w:p>
        </w:tc>
        <w:tc>
          <w:tcPr>
            <w:tcW w:w="2351" w:type="dxa"/>
          </w:tcPr>
          <w:p w14:paraId="3DA1E49D" w14:textId="4EA7BF1D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>X</w:t>
            </w:r>
          </w:p>
        </w:tc>
      </w:tr>
      <w:tr w:rsidR="004A4BCF" w14:paraId="2CF5365E" w14:textId="5AF3206B" w:rsidTr="004A4BCF">
        <w:tc>
          <w:tcPr>
            <w:tcW w:w="4467" w:type="dxa"/>
          </w:tcPr>
          <w:p w14:paraId="2AA6D191" w14:textId="40396A59" w:rsidR="004A4BCF" w:rsidRDefault="004A4BCF">
            <w:pPr>
              <w:pStyle w:val="Textoindependiente"/>
              <w:jc w:val="both"/>
              <w:rPr>
                <w:rFonts w:ascii="Tofino Regular" w:hAnsi="Tofino Regular"/>
                <w:sz w:val="24"/>
                <w:szCs w:val="24"/>
              </w:rPr>
            </w:pPr>
            <w:r w:rsidRPr="004A4BCF">
              <w:rPr>
                <w:rFonts w:ascii="Tofino Regular" w:hAnsi="Tofino Regular"/>
                <w:sz w:val="24"/>
                <w:szCs w:val="24"/>
              </w:rPr>
              <w:t>En su caso, establecer contacto para orientarle sobre la manera de ingresar a la plataforma en que se llevarán a cabo los eventos.</w:t>
            </w:r>
          </w:p>
        </w:tc>
        <w:tc>
          <w:tcPr>
            <w:tcW w:w="2130" w:type="dxa"/>
          </w:tcPr>
          <w:p w14:paraId="5CC281AA" w14:textId="77777777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</w:p>
        </w:tc>
        <w:tc>
          <w:tcPr>
            <w:tcW w:w="2351" w:type="dxa"/>
          </w:tcPr>
          <w:p w14:paraId="3C2F966B" w14:textId="145BA676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>X</w:t>
            </w:r>
          </w:p>
        </w:tc>
      </w:tr>
      <w:tr w:rsidR="004A4BCF" w14:paraId="2BBFE968" w14:textId="77777777" w:rsidTr="004A4BCF">
        <w:tc>
          <w:tcPr>
            <w:tcW w:w="4467" w:type="dxa"/>
          </w:tcPr>
          <w:p w14:paraId="722D613E" w14:textId="7C6A0A47" w:rsidR="004A4BCF" w:rsidRPr="004A4BCF" w:rsidRDefault="004A4BCF">
            <w:pPr>
              <w:pStyle w:val="Textoindependiente"/>
              <w:jc w:val="both"/>
              <w:rPr>
                <w:rFonts w:ascii="Tofino Regular" w:hAnsi="Tofino Regular"/>
                <w:sz w:val="24"/>
                <w:szCs w:val="24"/>
              </w:rPr>
            </w:pPr>
            <w:r w:rsidRPr="004A4BCF">
              <w:rPr>
                <w:rFonts w:ascii="Tofino Regular" w:hAnsi="Tofino Regular"/>
                <w:sz w:val="24"/>
                <w:szCs w:val="24"/>
              </w:rPr>
              <w:t>Fines estadísticos</w:t>
            </w:r>
          </w:p>
        </w:tc>
        <w:tc>
          <w:tcPr>
            <w:tcW w:w="2130" w:type="dxa"/>
          </w:tcPr>
          <w:p w14:paraId="51F88122" w14:textId="0B193B49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  <w:r>
              <w:rPr>
                <w:rFonts w:ascii="Tofino Regular" w:hAnsi="Tofino Regular"/>
                <w:sz w:val="24"/>
                <w:szCs w:val="24"/>
              </w:rPr>
              <w:t>X</w:t>
            </w:r>
          </w:p>
        </w:tc>
        <w:tc>
          <w:tcPr>
            <w:tcW w:w="2351" w:type="dxa"/>
          </w:tcPr>
          <w:p w14:paraId="457EC7B3" w14:textId="77777777" w:rsidR="004A4BCF" w:rsidRDefault="004A4BCF" w:rsidP="004A4BCF">
            <w:pPr>
              <w:pStyle w:val="Textoindependiente"/>
              <w:jc w:val="center"/>
              <w:rPr>
                <w:rFonts w:ascii="Tofino Regular" w:hAnsi="Tofino Regular"/>
                <w:sz w:val="24"/>
                <w:szCs w:val="24"/>
              </w:rPr>
            </w:pPr>
          </w:p>
        </w:tc>
      </w:tr>
    </w:tbl>
    <w:p w14:paraId="5B1DA125" w14:textId="77777777" w:rsidR="004A4BCF" w:rsidRPr="004A4BCF" w:rsidRDefault="004A4BCF">
      <w:pPr>
        <w:pStyle w:val="Textoindependiente"/>
        <w:ind w:left="102"/>
        <w:jc w:val="both"/>
        <w:rPr>
          <w:rFonts w:ascii="Tofino Regular" w:hAnsi="Tofino Regular"/>
          <w:sz w:val="24"/>
          <w:szCs w:val="24"/>
        </w:rPr>
      </w:pPr>
    </w:p>
    <w:p w14:paraId="046CDC95" w14:textId="77777777" w:rsidR="002F41D1" w:rsidRPr="004A4BCF" w:rsidRDefault="002F41D1">
      <w:pPr>
        <w:pStyle w:val="Textoindependiente"/>
        <w:spacing w:before="11" w:after="1"/>
        <w:rPr>
          <w:rFonts w:ascii="Tofino Regular" w:hAnsi="Tofino Regular"/>
          <w:sz w:val="24"/>
          <w:szCs w:val="24"/>
        </w:rPr>
      </w:pPr>
    </w:p>
    <w:p w14:paraId="7DC43220" w14:textId="77777777" w:rsidR="002F41D1" w:rsidRPr="004A4BCF" w:rsidRDefault="002F41D1">
      <w:pPr>
        <w:pStyle w:val="Textoindependiente"/>
        <w:rPr>
          <w:rFonts w:ascii="Tofino Regular" w:hAnsi="Tofino Regular"/>
          <w:sz w:val="24"/>
          <w:szCs w:val="24"/>
        </w:rPr>
      </w:pPr>
    </w:p>
    <w:p w14:paraId="787D6A62" w14:textId="77777777" w:rsidR="00FE01F6" w:rsidRDefault="00FE01F6" w:rsidP="00FE01F6">
      <w:pPr>
        <w:pStyle w:val="Textoindependiente"/>
        <w:ind w:right="115"/>
        <w:jc w:val="both"/>
        <w:rPr>
          <w:rFonts w:ascii="Tofino Regular" w:hAnsi="Tofino Regular"/>
          <w:sz w:val="24"/>
          <w:szCs w:val="24"/>
        </w:rPr>
      </w:pPr>
    </w:p>
    <w:p w14:paraId="7CD42DE3" w14:textId="06EE213A" w:rsidR="002F41D1" w:rsidRDefault="002F19AF" w:rsidP="00FE01F6">
      <w:pPr>
        <w:pStyle w:val="Textoindependiente"/>
        <w:ind w:right="115"/>
        <w:jc w:val="both"/>
        <w:rPr>
          <w:rFonts w:ascii="Tofino Regular" w:hAnsi="Tofino Regular"/>
          <w:color w:val="0000FF"/>
          <w:sz w:val="24"/>
          <w:szCs w:val="24"/>
          <w:u w:val="single" w:color="0000FF"/>
        </w:rPr>
      </w:pPr>
      <w:r w:rsidRPr="004A4BCF">
        <w:rPr>
          <w:rFonts w:ascii="Tofino Regular" w:hAnsi="Tofino Regular"/>
          <w:sz w:val="24"/>
          <w:szCs w:val="24"/>
        </w:rPr>
        <w:t xml:space="preserve">En caso de que no desee que sus datos personales sean tratados para estas finalidades que requieren su consentimiento podrá indicarlo en la Dirección de </w:t>
      </w:r>
      <w:r w:rsidR="00F159F6" w:rsidRPr="004A4BCF">
        <w:rPr>
          <w:rFonts w:ascii="Tofino Regular" w:hAnsi="Tofino Regular"/>
          <w:sz w:val="24"/>
          <w:szCs w:val="24"/>
        </w:rPr>
        <w:t>Vinculación y Comunicación Social</w:t>
      </w:r>
      <w:r w:rsidRPr="004A4BCF">
        <w:rPr>
          <w:rFonts w:ascii="Tofino Regular" w:hAnsi="Tofino Regular"/>
          <w:sz w:val="24"/>
          <w:szCs w:val="24"/>
        </w:rPr>
        <w:t xml:space="preserve"> de este Instituto o al correo electrónico sigui</w:t>
      </w:r>
      <w:r w:rsidR="00D84AA0" w:rsidRPr="004A4BCF">
        <w:rPr>
          <w:rFonts w:ascii="Tofino Regular" w:hAnsi="Tofino Regular"/>
          <w:sz w:val="24"/>
          <w:szCs w:val="24"/>
        </w:rPr>
        <w:t xml:space="preserve">ente: </w:t>
      </w:r>
      <w:hyperlink r:id="rId7" w:history="1">
        <w:r w:rsidR="00D84AA0" w:rsidRPr="004A4BCF">
          <w:rPr>
            <w:rStyle w:val="Hipervnculo"/>
            <w:rFonts w:ascii="Tofino Regular" w:hAnsi="Tofino Regular"/>
            <w:sz w:val="24"/>
            <w:szCs w:val="24"/>
            <w:u w:color="0000FF"/>
          </w:rPr>
          <w:t>erik.santoyo@inaipyucatan.org.mx</w:t>
        </w:r>
      </w:hyperlink>
      <w:r w:rsidR="00D84AA0" w:rsidRPr="004A4BCF">
        <w:rPr>
          <w:rFonts w:ascii="Tofino Regular" w:hAnsi="Tofino Regular"/>
          <w:color w:val="0000FF"/>
          <w:sz w:val="24"/>
          <w:szCs w:val="24"/>
          <w:u w:val="single" w:color="0000FF"/>
        </w:rPr>
        <w:t xml:space="preserve"> </w:t>
      </w:r>
    </w:p>
    <w:p w14:paraId="6BF40913" w14:textId="77777777" w:rsidR="00FE01F6" w:rsidRPr="001D1C22" w:rsidRDefault="00FE01F6" w:rsidP="00FE01F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D1C22">
        <w:rPr>
          <w:rFonts w:ascii="Tofino Regular" w:eastAsia="Times New Roman" w:hAnsi="Tofino Regular" w:cs="Times New Roman"/>
          <w:color w:val="000000"/>
          <w:sz w:val="24"/>
          <w:szCs w:val="24"/>
          <w:lang w:eastAsia="es-MX"/>
        </w:rPr>
        <w:t>La información utilizada para fines estadísticos se presentará disociada del titular de los datos personales, por lo que no será posible identificarlo.</w:t>
      </w:r>
    </w:p>
    <w:p w14:paraId="26717D83" w14:textId="77777777" w:rsidR="00FB4879" w:rsidRPr="00915354" w:rsidRDefault="00FB4879" w:rsidP="00FB4879">
      <w:pPr>
        <w:spacing w:before="100" w:beforeAutospacing="1" w:after="100" w:afterAutospacing="1"/>
        <w:rPr>
          <w:rFonts w:ascii="Tofino Regular" w:eastAsia="Times New Roman" w:hAnsi="Tofino Regular" w:cs="Times New Roman"/>
          <w:b/>
          <w:bCs/>
          <w:color w:val="000000"/>
          <w:sz w:val="24"/>
          <w:szCs w:val="24"/>
          <w:lang w:eastAsia="es-MX"/>
        </w:rPr>
      </w:pPr>
      <w:bookmarkStart w:id="0" w:name="_Hlk49760009"/>
      <w:r>
        <w:rPr>
          <w:rFonts w:ascii="Tofino Regular" w:eastAsia="Times New Roman" w:hAnsi="Tofino Regular" w:cs="Times New Roman"/>
          <w:b/>
          <w:bCs/>
          <w:color w:val="000000"/>
          <w:sz w:val="24"/>
          <w:szCs w:val="24"/>
          <w:lang w:eastAsia="es-MX"/>
        </w:rPr>
        <w:t xml:space="preserve">¿Con quién compartimos su información y para qué fines? </w:t>
      </w:r>
    </w:p>
    <w:p w14:paraId="6AE8E40D" w14:textId="77777777" w:rsidR="00FB4879" w:rsidRDefault="00FB4879" w:rsidP="00FB4879">
      <w:pPr>
        <w:spacing w:before="100" w:beforeAutospacing="1" w:after="100" w:afterAutospacing="1"/>
        <w:rPr>
          <w:rFonts w:ascii="Tofino Regular" w:eastAsia="Times New Roman" w:hAnsi="Tofino Regular" w:cs="Times New Roman"/>
          <w:color w:val="000000"/>
          <w:sz w:val="24"/>
          <w:szCs w:val="24"/>
          <w:lang w:eastAsia="es-MX"/>
        </w:rPr>
      </w:pPr>
      <w:bookmarkStart w:id="1" w:name="_Hlk49762385"/>
      <w:r>
        <w:rPr>
          <w:rFonts w:ascii="Tofino Regular" w:eastAsia="Times New Roman" w:hAnsi="Tofino Regular" w:cs="Times New Roman"/>
          <w:color w:val="000000"/>
          <w:sz w:val="24"/>
          <w:szCs w:val="24"/>
          <w:lang w:eastAsia="es-MX"/>
        </w:rPr>
        <w:lastRenderedPageBreak/>
        <w:t xml:space="preserve">Le informamos que realizaremos las siguientes transferencias para las cuales requerimos de su consentimiento: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3163"/>
      </w:tblGrid>
      <w:tr w:rsidR="00FB4879" w14:paraId="3D5EF09B" w14:textId="77777777" w:rsidTr="004C737A">
        <w:tc>
          <w:tcPr>
            <w:tcW w:w="5665" w:type="dxa"/>
          </w:tcPr>
          <w:p w14:paraId="0381C249" w14:textId="77777777" w:rsidR="00FB4879" w:rsidRDefault="00FB4879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>Destinatario de los datos personales</w:t>
            </w:r>
          </w:p>
        </w:tc>
        <w:tc>
          <w:tcPr>
            <w:tcW w:w="3163" w:type="dxa"/>
          </w:tcPr>
          <w:p w14:paraId="24070BDD" w14:textId="77777777" w:rsidR="00FB4879" w:rsidRDefault="00FB4879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>Finalidad</w:t>
            </w:r>
          </w:p>
        </w:tc>
      </w:tr>
      <w:tr w:rsidR="00FB4879" w14:paraId="4A89CDBC" w14:textId="77777777" w:rsidTr="004C737A">
        <w:tc>
          <w:tcPr>
            <w:tcW w:w="5665" w:type="dxa"/>
          </w:tcPr>
          <w:p w14:paraId="7E41438B" w14:textId="77777777" w:rsidR="00FB4879" w:rsidRDefault="00FB4879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 xml:space="preserve">Medios de comunicación acreditados ante la dirección de vinculación y comunicación social mismos que podrán consultarse en la página siguiente: </w:t>
            </w:r>
            <w:hyperlink r:id="rId8" w:history="1">
              <w:r w:rsidRPr="00915354">
                <w:rPr>
                  <w:rStyle w:val="Hipervnculo"/>
                  <w:rFonts w:ascii="Tofino Regular" w:eastAsia="Times New Roman" w:hAnsi="Tofino Regular" w:cs="Times New Roman"/>
                  <w:sz w:val="24"/>
                  <w:szCs w:val="24"/>
                  <w:lang w:eastAsia="es-MX"/>
                </w:rPr>
                <w:t>Inaip Yucatán</w:t>
              </w:r>
            </w:hyperlink>
          </w:p>
        </w:tc>
        <w:tc>
          <w:tcPr>
            <w:tcW w:w="3163" w:type="dxa"/>
          </w:tcPr>
          <w:p w14:paraId="28C93883" w14:textId="77777777" w:rsidR="00FB4879" w:rsidRDefault="00FB4879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>Difusión del evento institucional</w:t>
            </w:r>
          </w:p>
        </w:tc>
      </w:tr>
      <w:tr w:rsidR="00FB4879" w14:paraId="690E7D56" w14:textId="77777777" w:rsidTr="004C737A">
        <w:tc>
          <w:tcPr>
            <w:tcW w:w="5665" w:type="dxa"/>
          </w:tcPr>
          <w:p w14:paraId="23A67E77" w14:textId="77777777" w:rsidR="00FB4879" w:rsidRDefault="00CE5418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FB4879" w:rsidRPr="00915354">
                <w:rPr>
                  <w:rStyle w:val="Hipervnculo"/>
                  <w:rFonts w:ascii="Tofino Regular" w:eastAsia="Times New Roman" w:hAnsi="Tofino Regular" w:cs="Times New Roman"/>
                  <w:sz w:val="24"/>
                  <w:szCs w:val="24"/>
                  <w:lang w:eastAsia="es-MX"/>
                </w:rPr>
                <w:t>Facebook</w:t>
              </w:r>
            </w:hyperlink>
            <w:r w:rsidR="00FB4879"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163" w:type="dxa"/>
          </w:tcPr>
          <w:p w14:paraId="454E548D" w14:textId="77777777" w:rsidR="00FB4879" w:rsidRDefault="00FB4879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>Difusión del evento institucional</w:t>
            </w:r>
          </w:p>
        </w:tc>
      </w:tr>
      <w:tr w:rsidR="00FB4879" w14:paraId="650F0266" w14:textId="77777777" w:rsidTr="004C737A">
        <w:tc>
          <w:tcPr>
            <w:tcW w:w="5665" w:type="dxa"/>
          </w:tcPr>
          <w:p w14:paraId="6BEB3D75" w14:textId="77777777" w:rsidR="00FB4879" w:rsidRDefault="00CE5418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FB4879" w:rsidRPr="00915354">
                <w:rPr>
                  <w:rStyle w:val="Hipervnculo"/>
                  <w:rFonts w:ascii="Tofino Regular" w:eastAsia="Times New Roman" w:hAnsi="Tofino Regular" w:cs="Times New Roman"/>
                  <w:sz w:val="24"/>
                  <w:szCs w:val="24"/>
                  <w:lang w:eastAsia="es-MX"/>
                </w:rPr>
                <w:t>Twitter</w:t>
              </w:r>
            </w:hyperlink>
          </w:p>
        </w:tc>
        <w:tc>
          <w:tcPr>
            <w:tcW w:w="3163" w:type="dxa"/>
          </w:tcPr>
          <w:p w14:paraId="3AA19CF4" w14:textId="77777777" w:rsidR="00FB4879" w:rsidRDefault="00FB4879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>Difusión del evento institucional</w:t>
            </w:r>
          </w:p>
        </w:tc>
      </w:tr>
      <w:tr w:rsidR="00FB4879" w14:paraId="7085CDA9" w14:textId="77777777" w:rsidTr="004C737A">
        <w:tc>
          <w:tcPr>
            <w:tcW w:w="5665" w:type="dxa"/>
          </w:tcPr>
          <w:p w14:paraId="0BDBE105" w14:textId="77777777" w:rsidR="00FB4879" w:rsidRDefault="00CE5418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FB4879" w:rsidRPr="00915354">
                <w:rPr>
                  <w:rStyle w:val="Hipervnculo"/>
                  <w:rFonts w:ascii="Tofino Regular" w:eastAsia="Times New Roman" w:hAnsi="Tofino Regular" w:cs="Times New Roman"/>
                  <w:sz w:val="24"/>
                  <w:szCs w:val="24"/>
                  <w:lang w:eastAsia="es-MX"/>
                </w:rPr>
                <w:t>Instagram</w:t>
              </w:r>
            </w:hyperlink>
          </w:p>
        </w:tc>
        <w:tc>
          <w:tcPr>
            <w:tcW w:w="3163" w:type="dxa"/>
          </w:tcPr>
          <w:p w14:paraId="0D5427C1" w14:textId="77777777" w:rsidR="00FB4879" w:rsidRDefault="00FB4879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>Difusión del evento institucional</w:t>
            </w:r>
          </w:p>
        </w:tc>
      </w:tr>
      <w:tr w:rsidR="00FB4879" w14:paraId="24C0E0BC" w14:textId="77777777" w:rsidTr="004C737A">
        <w:tc>
          <w:tcPr>
            <w:tcW w:w="5665" w:type="dxa"/>
          </w:tcPr>
          <w:p w14:paraId="582FAF39" w14:textId="77777777" w:rsidR="00FB4879" w:rsidRDefault="00CE5418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hyperlink r:id="rId12" w:history="1">
              <w:proofErr w:type="spellStart"/>
              <w:r w:rsidR="00FB4879" w:rsidRPr="00915354">
                <w:rPr>
                  <w:rStyle w:val="Hipervnculo"/>
                  <w:rFonts w:ascii="Tofino Regular" w:eastAsia="Times New Roman" w:hAnsi="Tofino Regular" w:cs="Times New Roman"/>
                  <w:sz w:val="24"/>
                  <w:szCs w:val="24"/>
                  <w:lang w:eastAsia="es-MX"/>
                </w:rPr>
                <w:t>Youtube</w:t>
              </w:r>
              <w:proofErr w:type="spellEnd"/>
            </w:hyperlink>
          </w:p>
        </w:tc>
        <w:tc>
          <w:tcPr>
            <w:tcW w:w="3163" w:type="dxa"/>
          </w:tcPr>
          <w:p w14:paraId="38620E06" w14:textId="77777777" w:rsidR="00FB4879" w:rsidRDefault="00FB4879" w:rsidP="004C737A">
            <w:pPr>
              <w:spacing w:before="100" w:beforeAutospacing="1" w:after="100" w:afterAutospacing="1"/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ofino Regular" w:eastAsia="Times New Roman" w:hAnsi="Tofino Regular" w:cs="Times New Roman"/>
                <w:color w:val="000000"/>
                <w:sz w:val="24"/>
                <w:szCs w:val="24"/>
                <w:lang w:eastAsia="es-MX"/>
              </w:rPr>
              <w:t>Difusión del evento institucional</w:t>
            </w:r>
          </w:p>
        </w:tc>
      </w:tr>
    </w:tbl>
    <w:p w14:paraId="167A5CFF" w14:textId="77777777" w:rsidR="00FB4879" w:rsidRPr="00915354" w:rsidRDefault="00FB4879" w:rsidP="00FB4879">
      <w:pPr>
        <w:rPr>
          <w:rFonts w:ascii="Tofino Regular" w:eastAsia="Times New Roman" w:hAnsi="Tofino Regular"/>
          <w:sz w:val="24"/>
          <w:szCs w:val="24"/>
        </w:rPr>
      </w:pPr>
    </w:p>
    <w:p w14:paraId="6F4E6E29" w14:textId="032073ED" w:rsidR="00FB4879" w:rsidRDefault="00FB4879" w:rsidP="00FB4879">
      <w:pPr>
        <w:pStyle w:val="NormalWeb"/>
        <w:rPr>
          <w:rFonts w:ascii="Tofino Regular" w:hAnsi="Tofino Regular"/>
        </w:rPr>
      </w:pPr>
      <w:r w:rsidRPr="00915354">
        <w:rPr>
          <w:rFonts w:ascii="Tofino Regular" w:hAnsi="Tofino Regular"/>
        </w:rPr>
        <w:t xml:space="preserve">En caso de que no desee que sus datos personales sean transferidos en aquellos casos que requieren su consentimiento podrá indicarlo en: La dirección de vinculación y comunicación social a través del correo electrónico </w:t>
      </w:r>
      <w:hyperlink r:id="rId13" w:history="1">
        <w:r w:rsidR="00FE01F6" w:rsidRPr="007522C1">
          <w:rPr>
            <w:rStyle w:val="Hipervnculo"/>
            <w:rFonts w:ascii="Tofino Regular" w:hAnsi="Tofino Regular"/>
          </w:rPr>
          <w:t>erik.santoyo@inaipyucatan.org.mx</w:t>
        </w:r>
      </w:hyperlink>
    </w:p>
    <w:p w14:paraId="5EDC6D76" w14:textId="77777777" w:rsidR="00FE01F6" w:rsidRPr="001D1C22" w:rsidRDefault="00FE01F6" w:rsidP="00FE01F6">
      <w:pPr>
        <w:pStyle w:val="NormalWeb"/>
        <w:rPr>
          <w:rFonts w:ascii="Tofino Regular" w:eastAsiaTheme="minorEastAsia" w:hAnsi="Tofino Regular"/>
        </w:rPr>
      </w:pPr>
      <w:r w:rsidRPr="001D1C22">
        <w:rPr>
          <w:rFonts w:ascii="Tofino Regular" w:hAnsi="Tofino Regular"/>
          <w:color w:val="000000"/>
        </w:rPr>
        <w:t xml:space="preserve">Si desea conocer nuestro aviso de privacidad integral, lo podrá consultar en: </w:t>
      </w:r>
      <w:hyperlink r:id="rId14" w:history="1">
        <w:r w:rsidRPr="001D1C22">
          <w:rPr>
            <w:rStyle w:val="Hipervnculo"/>
            <w:rFonts w:ascii="Tofino Regular" w:hAnsi="Tofino Regular"/>
          </w:rPr>
          <w:t>http://www.inaipyucatan.org.mx/transparencia/protegetusdatospersonales/avisosdeprivacidad.aspx</w:t>
        </w:r>
      </w:hyperlink>
      <w:r w:rsidRPr="001D1C22">
        <w:rPr>
          <w:rFonts w:ascii="Tofino Regular" w:hAnsi="Tofino Regular"/>
          <w:color w:val="000000"/>
        </w:rPr>
        <w:t xml:space="preserve">  donde siempre estar a la vista la última versión que rige el tratamiento de los datos personales proporcionados. </w:t>
      </w:r>
    </w:p>
    <w:p w14:paraId="1564BEE3" w14:textId="77777777" w:rsidR="00FE01F6" w:rsidRPr="00915354" w:rsidRDefault="00FE01F6" w:rsidP="00FB4879">
      <w:pPr>
        <w:pStyle w:val="NormalWeb"/>
        <w:rPr>
          <w:rFonts w:ascii="Tofino Regular" w:eastAsiaTheme="minorEastAsia" w:hAnsi="Tofino Regular"/>
        </w:rPr>
      </w:pPr>
    </w:p>
    <w:bookmarkEnd w:id="0"/>
    <w:bookmarkEnd w:id="1"/>
    <w:p w14:paraId="1D3BFF99" w14:textId="2E966742" w:rsidR="002F41D1" w:rsidRDefault="002F41D1">
      <w:pPr>
        <w:pStyle w:val="Textoindependiente"/>
        <w:spacing w:before="151"/>
        <w:ind w:left="102"/>
      </w:pPr>
    </w:p>
    <w:sectPr w:rsidR="002F41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140" w:right="1580" w:bottom="280" w:left="160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59243" w14:textId="77777777" w:rsidR="00CE5418" w:rsidRDefault="00CE5418">
      <w:r>
        <w:separator/>
      </w:r>
    </w:p>
  </w:endnote>
  <w:endnote w:type="continuationSeparator" w:id="0">
    <w:p w14:paraId="7787E3BB" w14:textId="77777777" w:rsidR="00CE5418" w:rsidRDefault="00CE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fino Regular">
    <w:altName w:val="Calibri"/>
    <w:panose1 w:val="020B0604020202020204"/>
    <w:charset w:val="00"/>
    <w:family w:val="auto"/>
    <w:pitch w:val="variable"/>
    <w:sig w:usb0="A00000FF" w:usb1="4000007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CC299" w14:textId="77777777" w:rsidR="008D4E2E" w:rsidRDefault="008D4E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D4E13" w14:textId="77777777" w:rsidR="008D4E2E" w:rsidRDefault="008D4E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72AAF" w14:textId="77777777" w:rsidR="008D4E2E" w:rsidRDefault="008D4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36B87" w14:textId="77777777" w:rsidR="00CE5418" w:rsidRDefault="00CE5418">
      <w:r>
        <w:separator/>
      </w:r>
    </w:p>
  </w:footnote>
  <w:footnote w:type="continuationSeparator" w:id="0">
    <w:p w14:paraId="12F6F4B5" w14:textId="77777777" w:rsidR="00CE5418" w:rsidRDefault="00CE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935C" w14:textId="77777777" w:rsidR="008D4E2E" w:rsidRDefault="008D4E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D74D9" w14:textId="77777777" w:rsidR="002F41D1" w:rsidRDefault="002F19AF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0" distR="0" simplePos="0" relativeHeight="251469824" behindDoc="1" locked="0" layoutInCell="1" allowOverlap="1" wp14:anchorId="5731DF9E" wp14:editId="2F5CA36A">
          <wp:simplePos x="0" y="0"/>
          <wp:positionH relativeFrom="page">
            <wp:posOffset>1153959</wp:posOffset>
          </wp:positionH>
          <wp:positionV relativeFrom="page">
            <wp:posOffset>486225</wp:posOffset>
          </wp:positionV>
          <wp:extent cx="5855124" cy="879481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5124" cy="879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B95D" w14:textId="77777777" w:rsidR="008D4E2E" w:rsidRDefault="008D4E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5B91"/>
    <w:multiLevelType w:val="hybridMultilevel"/>
    <w:tmpl w:val="2A1E19CC"/>
    <w:lvl w:ilvl="0" w:tplc="EDB28E32">
      <w:start w:val="1"/>
      <w:numFmt w:val="lowerLetter"/>
      <w:lvlText w:val="%1)"/>
      <w:lvlJc w:val="left"/>
      <w:pPr>
        <w:ind w:left="315" w:hanging="214"/>
      </w:pPr>
      <w:rPr>
        <w:rFonts w:ascii="Calibri" w:eastAsia="Calibri" w:hAnsi="Calibri" w:cs="Calibri" w:hint="default"/>
        <w:w w:val="100"/>
        <w:sz w:val="21"/>
        <w:szCs w:val="21"/>
        <w:lang w:val="es-ES" w:eastAsia="es-ES" w:bidi="es-ES"/>
      </w:rPr>
    </w:lvl>
    <w:lvl w:ilvl="1" w:tplc="B158FD06">
      <w:numFmt w:val="bullet"/>
      <w:lvlText w:val="•"/>
      <w:lvlJc w:val="left"/>
      <w:pPr>
        <w:ind w:left="1194" w:hanging="214"/>
      </w:pPr>
      <w:rPr>
        <w:rFonts w:hint="default"/>
        <w:lang w:val="es-ES" w:eastAsia="es-ES" w:bidi="es-ES"/>
      </w:rPr>
    </w:lvl>
    <w:lvl w:ilvl="2" w:tplc="852AFF92">
      <w:numFmt w:val="bullet"/>
      <w:lvlText w:val="•"/>
      <w:lvlJc w:val="left"/>
      <w:pPr>
        <w:ind w:left="2068" w:hanging="214"/>
      </w:pPr>
      <w:rPr>
        <w:rFonts w:hint="default"/>
        <w:lang w:val="es-ES" w:eastAsia="es-ES" w:bidi="es-ES"/>
      </w:rPr>
    </w:lvl>
    <w:lvl w:ilvl="3" w:tplc="0910F448">
      <w:numFmt w:val="bullet"/>
      <w:lvlText w:val="•"/>
      <w:lvlJc w:val="left"/>
      <w:pPr>
        <w:ind w:left="2942" w:hanging="214"/>
      </w:pPr>
      <w:rPr>
        <w:rFonts w:hint="default"/>
        <w:lang w:val="es-ES" w:eastAsia="es-ES" w:bidi="es-ES"/>
      </w:rPr>
    </w:lvl>
    <w:lvl w:ilvl="4" w:tplc="1AF807E6">
      <w:numFmt w:val="bullet"/>
      <w:lvlText w:val="•"/>
      <w:lvlJc w:val="left"/>
      <w:pPr>
        <w:ind w:left="3816" w:hanging="214"/>
      </w:pPr>
      <w:rPr>
        <w:rFonts w:hint="default"/>
        <w:lang w:val="es-ES" w:eastAsia="es-ES" w:bidi="es-ES"/>
      </w:rPr>
    </w:lvl>
    <w:lvl w:ilvl="5" w:tplc="3B12A978">
      <w:numFmt w:val="bullet"/>
      <w:lvlText w:val="•"/>
      <w:lvlJc w:val="left"/>
      <w:pPr>
        <w:ind w:left="4690" w:hanging="214"/>
      </w:pPr>
      <w:rPr>
        <w:rFonts w:hint="default"/>
        <w:lang w:val="es-ES" w:eastAsia="es-ES" w:bidi="es-ES"/>
      </w:rPr>
    </w:lvl>
    <w:lvl w:ilvl="6" w:tplc="E85A6A1A">
      <w:numFmt w:val="bullet"/>
      <w:lvlText w:val="•"/>
      <w:lvlJc w:val="left"/>
      <w:pPr>
        <w:ind w:left="5564" w:hanging="214"/>
      </w:pPr>
      <w:rPr>
        <w:rFonts w:hint="default"/>
        <w:lang w:val="es-ES" w:eastAsia="es-ES" w:bidi="es-ES"/>
      </w:rPr>
    </w:lvl>
    <w:lvl w:ilvl="7" w:tplc="077C7A90">
      <w:numFmt w:val="bullet"/>
      <w:lvlText w:val="•"/>
      <w:lvlJc w:val="left"/>
      <w:pPr>
        <w:ind w:left="6438" w:hanging="214"/>
      </w:pPr>
      <w:rPr>
        <w:rFonts w:hint="default"/>
        <w:lang w:val="es-ES" w:eastAsia="es-ES" w:bidi="es-ES"/>
      </w:rPr>
    </w:lvl>
    <w:lvl w:ilvl="8" w:tplc="7FEC0DEC">
      <w:numFmt w:val="bullet"/>
      <w:lvlText w:val="•"/>
      <w:lvlJc w:val="left"/>
      <w:pPr>
        <w:ind w:left="7312" w:hanging="214"/>
      </w:pPr>
      <w:rPr>
        <w:rFonts w:hint="default"/>
        <w:lang w:val="es-ES" w:eastAsia="es-ES" w:bidi="es-ES"/>
      </w:rPr>
    </w:lvl>
  </w:abstractNum>
  <w:abstractNum w:abstractNumId="1" w15:restartNumberingAfterBreak="0">
    <w:nsid w:val="35D145F5"/>
    <w:multiLevelType w:val="hybridMultilevel"/>
    <w:tmpl w:val="1F2085F0"/>
    <w:lvl w:ilvl="0" w:tplc="EA16DE9C">
      <w:numFmt w:val="bullet"/>
      <w:lvlText w:val=""/>
      <w:lvlJc w:val="left"/>
      <w:pPr>
        <w:ind w:left="822" w:hanging="360"/>
      </w:pPr>
      <w:rPr>
        <w:rFonts w:hint="default"/>
        <w:w w:val="99"/>
        <w:lang w:val="es-ES" w:eastAsia="es-ES" w:bidi="es-ES"/>
      </w:rPr>
    </w:lvl>
    <w:lvl w:ilvl="1" w:tplc="9FFAEC94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9C2CBA28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389AD4C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BB10E5AA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2E0AA296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CF628070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CCB01932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DDD24C68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6E6F7AB4"/>
    <w:multiLevelType w:val="hybridMultilevel"/>
    <w:tmpl w:val="D4CE6C36"/>
    <w:lvl w:ilvl="0" w:tplc="B3BA7A2E">
      <w:numFmt w:val="bullet"/>
      <w:lvlText w:val="-"/>
      <w:lvlJc w:val="left"/>
      <w:pPr>
        <w:ind w:left="462" w:hanging="360"/>
      </w:pPr>
      <w:rPr>
        <w:rFonts w:ascii="Tofino Regular" w:eastAsia="Calibri" w:hAnsi="Tofino Regular" w:cs="Calibri" w:hint="default"/>
      </w:rPr>
    </w:lvl>
    <w:lvl w:ilvl="1" w:tplc="08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D1"/>
    <w:rsid w:val="00100380"/>
    <w:rsid w:val="002F19AF"/>
    <w:rsid w:val="002F41D1"/>
    <w:rsid w:val="00303C93"/>
    <w:rsid w:val="00370879"/>
    <w:rsid w:val="00430CFB"/>
    <w:rsid w:val="004A4BCF"/>
    <w:rsid w:val="0051285C"/>
    <w:rsid w:val="008D4E2E"/>
    <w:rsid w:val="00B20B5A"/>
    <w:rsid w:val="00CE5418"/>
    <w:rsid w:val="00D84AA0"/>
    <w:rsid w:val="00E4232F"/>
    <w:rsid w:val="00F159F6"/>
    <w:rsid w:val="00FB4879"/>
    <w:rsid w:val="00FE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1B07"/>
  <w15:docId w15:val="{7AC29F21-D514-435F-B5E3-7B11FF2C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84AA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4A4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B487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FB4879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4E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E2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D4E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E2E"/>
    <w:rPr>
      <w:rFonts w:ascii="Calibri" w:eastAsia="Calibri" w:hAnsi="Calibri" w:cs="Calibri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E0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ipyucatan.org.mx/transparencia/Protegetusdatospersonales/AvisosdePrivacidad.aspx" TargetMode="External"/><Relationship Id="rId13" Type="http://schemas.openxmlformats.org/officeDocument/2006/relationships/hyperlink" Target="mailto:erik.santoyo@inaipyucatan.org.m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rik.santoyo@inaipyucatan.org.mx" TargetMode="External"/><Relationship Id="rId12" Type="http://schemas.openxmlformats.org/officeDocument/2006/relationships/hyperlink" Target="http://www.youtube.com/transparenciainai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agram.com/inaipyucata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witter.com/inaip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inaipyucatan.org" TargetMode="External"/><Relationship Id="rId14" Type="http://schemas.openxmlformats.org/officeDocument/2006/relationships/hyperlink" Target="http://www.inaipyucatan.org.mx/transparencia/protegetusdatospersonales/avisosdeprivacidad.aspx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Capacitacion</dc:creator>
  <cp:lastModifiedBy>Alvaro de J. Carcano - Loeza</cp:lastModifiedBy>
  <cp:revision>2</cp:revision>
  <dcterms:created xsi:type="dcterms:W3CDTF">2020-09-18T16:57:00Z</dcterms:created>
  <dcterms:modified xsi:type="dcterms:W3CDTF">2020-09-18T16:57:00Z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2020-07-15T00:00:00Z</vt:filetime>
  </property>
</Properties>
</file>